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220" w:before="220" w:lineRule="auto"/>
        <w:rPr>
          <w:sz w:val="60"/>
          <w:szCs w:val="60"/>
        </w:rPr>
      </w:pPr>
      <w:bookmarkStart w:colFirst="0" w:colLast="0" w:name="_3ic7yd1t5g6d" w:id="0"/>
      <w:bookmarkEnd w:id="0"/>
      <w:r w:rsidDel="00000000" w:rsidR="00000000" w:rsidRPr="00000000">
        <w:rPr>
          <w:sz w:val="60"/>
          <w:szCs w:val="60"/>
          <w:rtl w:val="0"/>
        </w:rPr>
        <w:t xml:space="preserve">Elections Support Contact List</w:t>
      </w:r>
    </w:p>
    <w:p w:rsidR="00000000" w:rsidDel="00000000" w:rsidP="00000000" w:rsidRDefault="00000000" w:rsidRPr="00000000" w14:paraId="00000002">
      <w:pPr>
        <w:rPr>
          <w:color w:val="000c3b"/>
        </w:rPr>
      </w:pPr>
      <w:r w:rsidDel="00000000" w:rsidR="00000000" w:rsidRPr="00000000">
        <w:rPr>
          <w:rFonts w:ascii="Inter" w:cs="Inter" w:eastAsia="Inter" w:hAnsi="Inter"/>
          <w:b w:val="1"/>
          <w:color w:val="000c3b"/>
          <w:sz w:val="20"/>
          <w:szCs w:val="20"/>
          <w:rtl w:val="0"/>
        </w:rPr>
        <w:t xml:space="preserve">In an emergency with imminent threat to safety, contact 911 or local law enforcement first.</w:t>
        <w:br w:type="textWrapping"/>
      </w:r>
      <w:r w:rsidDel="00000000" w:rsidR="00000000" w:rsidRPr="00000000">
        <w:rPr>
          <w:rFonts w:ascii="Inter" w:cs="Inter" w:eastAsia="Inter" w:hAnsi="Inter"/>
          <w:color w:val="000c3b"/>
          <w:sz w:val="20"/>
          <w:szCs w:val="20"/>
          <w:rtl w:val="0"/>
        </w:rPr>
        <w:t xml:space="preserve">As appropriate, you should also contact local and st</w:t>
      </w:r>
      <w:r w:rsidDel="00000000" w:rsidR="00000000" w:rsidRPr="00000000">
        <w:rPr>
          <w:color w:val="000c3b"/>
          <w:rtl w:val="0"/>
        </w:rPr>
        <w:t xml:space="preserve">ate organizations that can provide you with aid and information, as well as monitor and inform other nearby jurisdictions about the situation. For example, your State Elections Office or Emergency Management Agency.</w:t>
      </w:r>
    </w:p>
    <w:p w:rsidR="00000000" w:rsidDel="00000000" w:rsidP="00000000" w:rsidRDefault="00000000" w:rsidRPr="00000000" w14:paraId="00000003">
      <w:pPr>
        <w:rPr>
          <w:color w:val="000c3b"/>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pStyle w:val="Heading2"/>
        <w:rPr>
          <w:rFonts w:ascii="Inter Light" w:cs="Inter Light" w:eastAsia="Inter Light" w:hAnsi="Inter Light"/>
          <w:color w:val="000c3b"/>
          <w:u w:val="single"/>
        </w:rPr>
      </w:pPr>
      <w:bookmarkStart w:colFirst="0" w:colLast="0" w:name="_kxny4gp5au7f" w:id="1"/>
      <w:bookmarkEnd w:id="1"/>
      <w:r w:rsidDel="00000000" w:rsidR="00000000" w:rsidRPr="00000000">
        <w:rPr>
          <w:rtl w:val="0"/>
        </w:rPr>
        <w:t xml:space="preserve">Category name</w:t>
      </w:r>
      <w:r w:rsidDel="00000000" w:rsidR="00000000" w:rsidRPr="00000000">
        <w:rPr>
          <w:rtl w:val="0"/>
        </w:rPr>
      </w:r>
    </w:p>
    <w:p w:rsidR="00000000" w:rsidDel="00000000" w:rsidP="00000000" w:rsidRDefault="00000000" w:rsidRPr="00000000" w14:paraId="00000005">
      <w:pPr>
        <w:spacing w:after="60" w:before="120" w:lineRule="auto"/>
        <w:rPr>
          <w:sz w:val="28"/>
          <w:szCs w:val="28"/>
        </w:rPr>
      </w:pPr>
      <w:r w:rsidDel="00000000" w:rsidR="00000000" w:rsidRPr="00000000">
        <w:rPr>
          <w:sz w:val="28"/>
          <w:szCs w:val="28"/>
          <w:rtl w:val="0"/>
        </w:rPr>
        <w:t xml:space="preserve">Resource Name</w:t>
      </w:r>
    </w:p>
    <w:p w:rsidR="00000000" w:rsidDel="00000000" w:rsidP="00000000" w:rsidRDefault="00000000" w:rsidRPr="00000000" w14:paraId="00000006">
      <w:pPr>
        <w:rPr>
          <w:b w:val="1"/>
          <w:sz w:val="17"/>
          <w:szCs w:val="17"/>
        </w:rPr>
      </w:pPr>
      <w:r w:rsidDel="00000000" w:rsidR="00000000" w:rsidRPr="00000000">
        <w:rPr>
          <w:b w:val="1"/>
          <w:sz w:val="17"/>
          <w:szCs w:val="17"/>
          <w:rtl w:val="0"/>
        </w:rPr>
        <w:t xml:space="preserve">Brief description of support offered</w:t>
      </w:r>
    </w:p>
    <w:p w:rsidR="00000000" w:rsidDel="00000000" w:rsidP="00000000" w:rsidRDefault="00000000" w:rsidRPr="00000000" w14:paraId="00000007">
      <w:pPr>
        <w:rPr>
          <w:sz w:val="17"/>
          <w:szCs w:val="17"/>
        </w:rPr>
      </w:pPr>
      <w:r w:rsidDel="00000000" w:rsidR="00000000" w:rsidRPr="00000000">
        <w:rPr>
          <w:sz w:val="17"/>
          <w:szCs w:val="17"/>
          <w:rtl w:val="0"/>
        </w:rPr>
        <w:t xml:space="preserve">Primary form of contact</w:t>
      </w:r>
      <w:r w:rsidDel="00000000" w:rsidR="00000000" w:rsidRPr="00000000">
        <w:rPr>
          <w:rtl w:val="0"/>
        </w:rPr>
      </w:r>
    </w:p>
    <w:p w:rsidR="00000000" w:rsidDel="00000000" w:rsidP="00000000" w:rsidRDefault="00000000" w:rsidRPr="00000000" w14:paraId="00000008">
      <w:pPr>
        <w:rPr>
          <w:color w:val="000c3b"/>
          <w:sz w:val="17"/>
          <w:szCs w:val="17"/>
        </w:rPr>
      </w:pPr>
      <w:r w:rsidDel="00000000" w:rsidR="00000000" w:rsidRPr="00000000">
        <w:rPr>
          <w:color w:val="000c3b"/>
          <w:sz w:val="17"/>
          <w:szCs w:val="17"/>
          <w:rtl w:val="0"/>
        </w:rPr>
        <w:t xml:space="preserve">Secondary contact information</w:t>
      </w:r>
    </w:p>
    <w:p w:rsidR="00000000" w:rsidDel="00000000" w:rsidP="00000000" w:rsidRDefault="00000000" w:rsidRPr="00000000" w14:paraId="00000009">
      <w:pPr>
        <w:rPr>
          <w:sz w:val="17"/>
          <w:szCs w:val="17"/>
        </w:rPr>
      </w:pPr>
      <w:r w:rsidDel="00000000" w:rsidR="00000000" w:rsidRPr="00000000">
        <w:rPr>
          <w:sz w:val="17"/>
          <w:szCs w:val="17"/>
          <w:rtl w:val="0"/>
        </w:rPr>
        <w:t xml:space="preserve">Additional information</w:t>
      </w:r>
    </w:p>
    <w:p w:rsidR="00000000" w:rsidDel="00000000" w:rsidP="00000000" w:rsidRDefault="00000000" w:rsidRPr="00000000" w14:paraId="0000000A">
      <w:pPr>
        <w:rPr>
          <w:sz w:val="17"/>
          <w:szCs w:val="17"/>
        </w:rPr>
      </w:pPr>
      <w:r w:rsidDel="00000000" w:rsidR="00000000" w:rsidRPr="00000000">
        <w:rPr>
          <w:rtl w:val="0"/>
        </w:rPr>
      </w:r>
    </w:p>
    <w:p w:rsidR="00000000" w:rsidDel="00000000" w:rsidP="00000000" w:rsidRDefault="00000000" w:rsidRPr="00000000" w14:paraId="0000000B">
      <w:pPr>
        <w:spacing w:after="60" w:before="120" w:lineRule="auto"/>
        <w:rPr>
          <w:sz w:val="28"/>
          <w:szCs w:val="28"/>
        </w:rPr>
      </w:pPr>
      <w:r w:rsidDel="00000000" w:rsidR="00000000" w:rsidRPr="00000000">
        <w:rPr>
          <w:sz w:val="28"/>
          <w:szCs w:val="28"/>
          <w:rtl w:val="0"/>
        </w:rPr>
        <w:t xml:space="preserve">Resource Name</w:t>
      </w:r>
    </w:p>
    <w:p w:rsidR="00000000" w:rsidDel="00000000" w:rsidP="00000000" w:rsidRDefault="00000000" w:rsidRPr="00000000" w14:paraId="0000000C">
      <w:pPr>
        <w:rPr>
          <w:b w:val="1"/>
          <w:sz w:val="17"/>
          <w:szCs w:val="17"/>
        </w:rPr>
      </w:pPr>
      <w:r w:rsidDel="00000000" w:rsidR="00000000" w:rsidRPr="00000000">
        <w:rPr>
          <w:b w:val="1"/>
          <w:sz w:val="17"/>
          <w:szCs w:val="17"/>
          <w:rtl w:val="0"/>
        </w:rPr>
        <w:t xml:space="preserve">Brief description of support offered</w:t>
      </w:r>
    </w:p>
    <w:p w:rsidR="00000000" w:rsidDel="00000000" w:rsidP="00000000" w:rsidRDefault="00000000" w:rsidRPr="00000000" w14:paraId="0000000D">
      <w:pPr>
        <w:rPr>
          <w:sz w:val="17"/>
          <w:szCs w:val="17"/>
        </w:rPr>
      </w:pPr>
      <w:r w:rsidDel="00000000" w:rsidR="00000000" w:rsidRPr="00000000">
        <w:rPr>
          <w:sz w:val="17"/>
          <w:szCs w:val="17"/>
          <w:rtl w:val="0"/>
        </w:rPr>
        <w:t xml:space="preserve">Primary form of contact</w:t>
      </w:r>
    </w:p>
    <w:p w:rsidR="00000000" w:rsidDel="00000000" w:rsidP="00000000" w:rsidRDefault="00000000" w:rsidRPr="00000000" w14:paraId="0000000E">
      <w:pPr>
        <w:rPr>
          <w:color w:val="000c3b"/>
          <w:sz w:val="17"/>
          <w:szCs w:val="17"/>
        </w:rPr>
      </w:pPr>
      <w:r w:rsidDel="00000000" w:rsidR="00000000" w:rsidRPr="00000000">
        <w:rPr>
          <w:color w:val="000c3b"/>
          <w:sz w:val="17"/>
          <w:szCs w:val="17"/>
          <w:rtl w:val="0"/>
        </w:rPr>
        <w:t xml:space="preserve">Secondary contact information</w:t>
      </w:r>
    </w:p>
    <w:p w:rsidR="00000000" w:rsidDel="00000000" w:rsidP="00000000" w:rsidRDefault="00000000" w:rsidRPr="00000000" w14:paraId="0000000F">
      <w:pPr>
        <w:rPr>
          <w:sz w:val="17"/>
          <w:szCs w:val="17"/>
        </w:rPr>
      </w:pPr>
      <w:r w:rsidDel="00000000" w:rsidR="00000000" w:rsidRPr="00000000">
        <w:rPr>
          <w:sz w:val="17"/>
          <w:szCs w:val="17"/>
          <w:rtl w:val="0"/>
        </w:rPr>
        <w:t xml:space="preserve">Additional information</w:t>
      </w:r>
    </w:p>
    <w:p w:rsidR="00000000" w:rsidDel="00000000" w:rsidP="00000000" w:rsidRDefault="00000000" w:rsidRPr="00000000" w14:paraId="00000010">
      <w:pPr>
        <w:rPr>
          <w:sz w:val="17"/>
          <w:szCs w:val="17"/>
        </w:rPr>
      </w:pPr>
      <w:r w:rsidDel="00000000" w:rsidR="00000000" w:rsidRPr="00000000">
        <w:rPr>
          <w:rtl w:val="0"/>
        </w:rPr>
      </w:r>
    </w:p>
    <w:p w:rsidR="00000000" w:rsidDel="00000000" w:rsidP="00000000" w:rsidRDefault="00000000" w:rsidRPr="00000000" w14:paraId="00000011">
      <w:pPr>
        <w:spacing w:after="60" w:before="120" w:lineRule="auto"/>
        <w:rPr>
          <w:sz w:val="28"/>
          <w:szCs w:val="28"/>
        </w:rPr>
      </w:pPr>
      <w:r w:rsidDel="00000000" w:rsidR="00000000" w:rsidRPr="00000000">
        <w:rPr>
          <w:sz w:val="28"/>
          <w:szCs w:val="28"/>
          <w:rtl w:val="0"/>
        </w:rPr>
        <w:t xml:space="preserve">Resource Name</w:t>
      </w:r>
    </w:p>
    <w:p w:rsidR="00000000" w:rsidDel="00000000" w:rsidP="00000000" w:rsidRDefault="00000000" w:rsidRPr="00000000" w14:paraId="00000012">
      <w:pPr>
        <w:rPr>
          <w:b w:val="1"/>
          <w:sz w:val="17"/>
          <w:szCs w:val="17"/>
        </w:rPr>
      </w:pPr>
      <w:r w:rsidDel="00000000" w:rsidR="00000000" w:rsidRPr="00000000">
        <w:rPr>
          <w:b w:val="1"/>
          <w:sz w:val="17"/>
          <w:szCs w:val="17"/>
          <w:rtl w:val="0"/>
        </w:rPr>
        <w:t xml:space="preserve">Brief description of support offered</w:t>
      </w:r>
    </w:p>
    <w:p w:rsidR="00000000" w:rsidDel="00000000" w:rsidP="00000000" w:rsidRDefault="00000000" w:rsidRPr="00000000" w14:paraId="00000013">
      <w:pPr>
        <w:rPr>
          <w:sz w:val="17"/>
          <w:szCs w:val="17"/>
        </w:rPr>
      </w:pPr>
      <w:r w:rsidDel="00000000" w:rsidR="00000000" w:rsidRPr="00000000">
        <w:rPr>
          <w:sz w:val="17"/>
          <w:szCs w:val="17"/>
          <w:rtl w:val="0"/>
        </w:rPr>
        <w:t xml:space="preserve">Primary form of contact</w:t>
      </w:r>
    </w:p>
    <w:p w:rsidR="00000000" w:rsidDel="00000000" w:rsidP="00000000" w:rsidRDefault="00000000" w:rsidRPr="00000000" w14:paraId="00000014">
      <w:pPr>
        <w:rPr>
          <w:color w:val="000c3b"/>
          <w:sz w:val="17"/>
          <w:szCs w:val="17"/>
        </w:rPr>
      </w:pPr>
      <w:r w:rsidDel="00000000" w:rsidR="00000000" w:rsidRPr="00000000">
        <w:rPr>
          <w:color w:val="000c3b"/>
          <w:sz w:val="17"/>
          <w:szCs w:val="17"/>
          <w:rtl w:val="0"/>
        </w:rPr>
        <w:t xml:space="preserve">Secondary contact information</w:t>
      </w:r>
    </w:p>
    <w:p w:rsidR="00000000" w:rsidDel="00000000" w:rsidP="00000000" w:rsidRDefault="00000000" w:rsidRPr="00000000" w14:paraId="00000015">
      <w:pPr>
        <w:rPr>
          <w:sz w:val="17"/>
          <w:szCs w:val="17"/>
        </w:rPr>
      </w:pPr>
      <w:r w:rsidDel="00000000" w:rsidR="00000000" w:rsidRPr="00000000">
        <w:rPr>
          <w:sz w:val="17"/>
          <w:szCs w:val="17"/>
          <w:rtl w:val="0"/>
        </w:rPr>
        <w:t xml:space="preserve">Additional information</w:t>
      </w:r>
    </w:p>
    <w:p w:rsidR="00000000" w:rsidDel="00000000" w:rsidP="00000000" w:rsidRDefault="00000000" w:rsidRPr="00000000" w14:paraId="00000016">
      <w:pPr>
        <w:rPr>
          <w:sz w:val="17"/>
          <w:szCs w:val="17"/>
        </w:rPr>
      </w:pPr>
      <w:r w:rsidDel="00000000" w:rsidR="00000000" w:rsidRPr="00000000">
        <w:rPr>
          <w:rtl w:val="0"/>
        </w:rPr>
      </w:r>
    </w:p>
    <w:p w:rsidR="00000000" w:rsidDel="00000000" w:rsidP="00000000" w:rsidRDefault="00000000" w:rsidRPr="00000000" w14:paraId="00000017">
      <w:pPr>
        <w:spacing w:after="60" w:before="120" w:lineRule="auto"/>
        <w:rPr>
          <w:sz w:val="28"/>
          <w:szCs w:val="28"/>
        </w:rPr>
      </w:pPr>
      <w:r w:rsidDel="00000000" w:rsidR="00000000" w:rsidRPr="00000000">
        <w:rPr>
          <w:sz w:val="28"/>
          <w:szCs w:val="28"/>
          <w:rtl w:val="0"/>
        </w:rPr>
        <w:t xml:space="preserve">Resource Name</w:t>
      </w:r>
    </w:p>
    <w:p w:rsidR="00000000" w:rsidDel="00000000" w:rsidP="00000000" w:rsidRDefault="00000000" w:rsidRPr="00000000" w14:paraId="00000018">
      <w:pPr>
        <w:rPr>
          <w:b w:val="1"/>
          <w:sz w:val="17"/>
          <w:szCs w:val="17"/>
        </w:rPr>
      </w:pPr>
      <w:r w:rsidDel="00000000" w:rsidR="00000000" w:rsidRPr="00000000">
        <w:rPr>
          <w:b w:val="1"/>
          <w:sz w:val="17"/>
          <w:szCs w:val="17"/>
          <w:rtl w:val="0"/>
        </w:rPr>
        <w:t xml:space="preserve">Brief description of support offered</w:t>
      </w:r>
    </w:p>
    <w:p w:rsidR="00000000" w:rsidDel="00000000" w:rsidP="00000000" w:rsidRDefault="00000000" w:rsidRPr="00000000" w14:paraId="00000019">
      <w:pPr>
        <w:rPr>
          <w:sz w:val="17"/>
          <w:szCs w:val="17"/>
        </w:rPr>
      </w:pPr>
      <w:r w:rsidDel="00000000" w:rsidR="00000000" w:rsidRPr="00000000">
        <w:rPr>
          <w:sz w:val="17"/>
          <w:szCs w:val="17"/>
          <w:rtl w:val="0"/>
        </w:rPr>
        <w:t xml:space="preserve">Primary form of contact</w:t>
      </w:r>
    </w:p>
    <w:p w:rsidR="00000000" w:rsidDel="00000000" w:rsidP="00000000" w:rsidRDefault="00000000" w:rsidRPr="00000000" w14:paraId="0000001A">
      <w:pPr>
        <w:rPr>
          <w:color w:val="000c3b"/>
          <w:sz w:val="17"/>
          <w:szCs w:val="17"/>
        </w:rPr>
      </w:pPr>
      <w:r w:rsidDel="00000000" w:rsidR="00000000" w:rsidRPr="00000000">
        <w:rPr>
          <w:color w:val="000c3b"/>
          <w:sz w:val="17"/>
          <w:szCs w:val="17"/>
          <w:rtl w:val="0"/>
        </w:rPr>
        <w:t xml:space="preserve">Secondary contact information</w:t>
      </w:r>
    </w:p>
    <w:p w:rsidR="00000000" w:rsidDel="00000000" w:rsidP="00000000" w:rsidRDefault="00000000" w:rsidRPr="00000000" w14:paraId="0000001B">
      <w:pPr>
        <w:rPr>
          <w:sz w:val="17"/>
          <w:szCs w:val="17"/>
        </w:rPr>
      </w:pPr>
      <w:r w:rsidDel="00000000" w:rsidR="00000000" w:rsidRPr="00000000">
        <w:rPr>
          <w:sz w:val="17"/>
          <w:szCs w:val="17"/>
          <w:rtl w:val="0"/>
        </w:rPr>
        <w:t xml:space="preserve">Additional information</w:t>
      </w:r>
    </w:p>
    <w:p w:rsidR="00000000" w:rsidDel="00000000" w:rsidP="00000000" w:rsidRDefault="00000000" w:rsidRPr="00000000" w14:paraId="0000001C">
      <w:pPr>
        <w:spacing w:after="100" w:lineRule="auto"/>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sectPr>
      <w:headerReference r:id="rId6" w:type="default"/>
      <w:footerReference r:id="rId7" w:type="default"/>
      <w:pgSz w:h="15840" w:w="12240" w:orient="portrait"/>
      <w:pgMar w:bottom="1440" w:top="1440" w:left="1440" w:right="1440" w:header="36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nter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nter ExtraBold">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F">
    <w:pPr>
      <w:jc w:val="right"/>
      <w:rPr/>
    </w:pPr>
    <w:r w:rsidDel="00000000" w:rsidR="00000000" w:rsidRPr="00000000">
      <w:rPr/>
      <w:drawing>
        <wp:inline distB="114300" distT="114300" distL="114300" distR="114300">
          <wp:extent cx="887110" cy="295703"/>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87110" cy="295703"/>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890588" cy="289959"/>
          <wp:effectExtent b="0" l="0" r="0" t="0"/>
          <wp:docPr id="2"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890588" cy="289959"/>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Inter" w:cs="Inter" w:eastAsia="Inter" w:hAnsi="Inter"/>
        <w:color w:val="1f2439"/>
        <w:lang w:val="en"/>
      </w:rPr>
    </w:rPrDefault>
    <w:pPrDefault>
      <w:pPr>
        <w:spacing w:after="1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20" w:before="220" w:lineRule="auto"/>
    </w:pPr>
    <w:rPr>
      <w:rFonts w:ascii="Inter ExtraBold" w:cs="Inter ExtraBold" w:eastAsia="Inter ExtraBold" w:hAnsi="Inter ExtraBold"/>
      <w:color w:val="000c3b"/>
      <w:sz w:val="54"/>
      <w:szCs w:val="54"/>
    </w:rPr>
  </w:style>
  <w:style w:type="paragraph" w:styleId="Heading2">
    <w:name w:val="heading 2"/>
    <w:basedOn w:val="Normal"/>
    <w:next w:val="Normal"/>
    <w:pPr>
      <w:keepNext w:val="1"/>
      <w:keepLines w:val="1"/>
      <w:spacing w:after="80" w:before="160" w:lineRule="auto"/>
    </w:pPr>
    <w:rPr>
      <w:rFonts w:ascii="Inter Light" w:cs="Inter Light" w:eastAsia="Inter Light" w:hAnsi="Inter Light"/>
      <w:color w:val="000c3b"/>
      <w:sz w:val="32"/>
      <w:szCs w:val="32"/>
      <w:u w:val="single"/>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InterLight-regular.ttf"/><Relationship Id="rId2" Type="http://schemas.openxmlformats.org/officeDocument/2006/relationships/font" Target="fonts/InterLight-bold.ttf"/><Relationship Id="rId3" Type="http://schemas.openxmlformats.org/officeDocument/2006/relationships/font" Target="fonts/InterLight-italic.ttf"/><Relationship Id="rId4" Type="http://schemas.openxmlformats.org/officeDocument/2006/relationships/font" Target="fonts/InterLight-boldItalic.ttf"/><Relationship Id="rId10" Type="http://schemas.openxmlformats.org/officeDocument/2006/relationships/font" Target="fonts/InterExtraBold-boldItalic.ttf"/><Relationship Id="rId9" Type="http://schemas.openxmlformats.org/officeDocument/2006/relationships/font" Target="fonts/InterExtraBold-bold.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